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BAD" w14:textId="7841BD12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8C122F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8C122F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8C122F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8C122F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308E31B2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8C122F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8C122F">
        <w:rPr>
          <w:rFonts w:ascii="Open Sans" w:hAnsi="Open Sans" w:cs="Open Sans"/>
          <w:b/>
          <w:sz w:val="20"/>
          <w:szCs w:val="20"/>
        </w:rPr>
        <w:tab/>
      </w:r>
      <w:r w:rsidRPr="008C122F">
        <w:rPr>
          <w:rFonts w:ascii="Open Sans" w:hAnsi="Open Sans" w:cs="Open Sans"/>
          <w:b/>
          <w:sz w:val="20"/>
          <w:szCs w:val="20"/>
        </w:rPr>
        <w:tab/>
        <w:t>: (</w:t>
      </w:r>
      <w:r w:rsidR="008A184F" w:rsidRPr="008C122F">
        <w:rPr>
          <w:rFonts w:ascii="Open Sans" w:hAnsi="Open Sans" w:cs="Open Sans"/>
          <w:b/>
          <w:sz w:val="20"/>
          <w:szCs w:val="20"/>
        </w:rPr>
        <w:t>831</w:t>
      </w:r>
      <w:r w:rsidRPr="008C122F">
        <w:rPr>
          <w:rFonts w:ascii="Open Sans" w:hAnsi="Open Sans" w:cs="Open Sans"/>
          <w:b/>
          <w:sz w:val="20"/>
          <w:szCs w:val="20"/>
        </w:rPr>
        <w:t xml:space="preserve">) </w:t>
      </w:r>
      <w:r w:rsidR="00442364" w:rsidRPr="008C122F">
        <w:rPr>
          <w:rFonts w:ascii="Open Sans" w:hAnsi="Open Sans" w:cs="Open Sans"/>
          <w:b/>
          <w:sz w:val="20"/>
          <w:szCs w:val="20"/>
        </w:rPr>
        <w:t xml:space="preserve">AKUNTANSI </w:t>
      </w:r>
      <w:r w:rsidR="008A184F" w:rsidRPr="008C122F">
        <w:rPr>
          <w:rFonts w:ascii="Open Sans" w:hAnsi="Open Sans" w:cs="Open Sans"/>
          <w:b/>
          <w:sz w:val="20"/>
          <w:szCs w:val="20"/>
        </w:rPr>
        <w:t>MANAJEMEN</w:t>
      </w:r>
    </w:p>
    <w:p w14:paraId="63AEF34A" w14:textId="5C99760E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8C122F">
        <w:rPr>
          <w:rFonts w:ascii="Open Sans" w:hAnsi="Open Sans" w:cs="Open Sans"/>
          <w:b/>
          <w:sz w:val="20"/>
          <w:szCs w:val="20"/>
        </w:rPr>
        <w:t>SKS</w:t>
      </w:r>
      <w:r w:rsidRPr="008C122F">
        <w:rPr>
          <w:rFonts w:ascii="Open Sans" w:hAnsi="Open Sans" w:cs="Open Sans"/>
          <w:b/>
          <w:sz w:val="20"/>
          <w:szCs w:val="20"/>
        </w:rPr>
        <w:tab/>
      </w:r>
      <w:r w:rsidRPr="008C122F">
        <w:rPr>
          <w:rFonts w:ascii="Open Sans" w:hAnsi="Open Sans" w:cs="Open Sans"/>
          <w:b/>
          <w:sz w:val="20"/>
          <w:szCs w:val="20"/>
        </w:rPr>
        <w:tab/>
      </w:r>
      <w:r w:rsidRPr="008C122F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8C122F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72D24B1D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8C122F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8C122F">
        <w:rPr>
          <w:rFonts w:ascii="Open Sans" w:hAnsi="Open Sans" w:cs="Open Sans"/>
          <w:b/>
          <w:sz w:val="20"/>
          <w:szCs w:val="20"/>
        </w:rPr>
        <w:tab/>
      </w:r>
      <w:r w:rsidRPr="008C122F">
        <w:rPr>
          <w:rFonts w:ascii="Open Sans" w:hAnsi="Open Sans" w:cs="Open Sans"/>
          <w:b/>
          <w:sz w:val="20"/>
          <w:szCs w:val="20"/>
        </w:rPr>
        <w:tab/>
      </w:r>
      <w:r w:rsidRPr="008C122F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8C122F" w:rsidRPr="008C122F">
        <w:rPr>
          <w:rFonts w:ascii="Open Sans" w:hAnsi="Open Sans" w:cs="Open Sans"/>
          <w:b/>
          <w:sz w:val="20"/>
          <w:szCs w:val="20"/>
        </w:rPr>
        <w:t>63.5B.31</w:t>
      </w:r>
    </w:p>
    <w:p w14:paraId="3F0CFA0A" w14:textId="436628FD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8C122F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8C122F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8C122F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8C122F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442364" w:rsidRPr="008C122F">
        <w:rPr>
          <w:rFonts w:ascii="Open Sans" w:hAnsi="Open Sans" w:cs="Open Sans"/>
          <w:b/>
          <w:sz w:val="20"/>
          <w:szCs w:val="20"/>
        </w:rPr>
        <w:t>40</w:t>
      </w:r>
    </w:p>
    <w:p w14:paraId="6FE11B0F" w14:textId="77777777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8C122F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8C122F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C122F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gramStart"/>
      <w:r w:rsidRPr="008C122F">
        <w:rPr>
          <w:rFonts w:ascii="Open Sans" w:hAnsi="Open Sans" w:cs="Open Sans"/>
          <w:b/>
          <w:sz w:val="20"/>
          <w:szCs w:val="20"/>
        </w:rPr>
        <w:t>Pengajaran :</w:t>
      </w:r>
      <w:proofErr w:type="gramEnd"/>
      <w:r w:rsidRPr="008C122F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8C122F" w:rsidRPr="008C122F" w14:paraId="43BC209B" w14:textId="77777777" w:rsidTr="001E2972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Berita Acara Pengajaran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8C122F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8C122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8C122F" w:rsidRPr="008C122F" w14:paraId="73138F51" w14:textId="77777777" w:rsidTr="001E2972">
        <w:tc>
          <w:tcPr>
            <w:tcW w:w="1413" w:type="dxa"/>
            <w:hideMark/>
          </w:tcPr>
          <w:p w14:paraId="31330143" w14:textId="3884E5EB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76AD2DF1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E05AA67" w14:textId="62DC6C23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26 September 2024</w:t>
            </w:r>
          </w:p>
        </w:tc>
        <w:tc>
          <w:tcPr>
            <w:tcW w:w="1984" w:type="dxa"/>
            <w:hideMark/>
          </w:tcPr>
          <w:p w14:paraId="1A670F75" w14:textId="0F061DC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mengenai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perbedaan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poersamaan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antara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keuangan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pentingnya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jenis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informasi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yang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digunakan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</w:p>
        </w:tc>
        <w:tc>
          <w:tcPr>
            <w:tcW w:w="1985" w:type="dxa"/>
            <w:hideMark/>
          </w:tcPr>
          <w:p w14:paraId="7EC8AD67" w14:textId="3DF7919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ruang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lingkup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</w:p>
        </w:tc>
        <w:tc>
          <w:tcPr>
            <w:tcW w:w="1559" w:type="dxa"/>
            <w:hideMark/>
          </w:tcPr>
          <w:p w14:paraId="73B14792" w14:textId="2F5678D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19:33:54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21:16:42</w:t>
            </w:r>
          </w:p>
        </w:tc>
      </w:tr>
      <w:tr w:rsidR="008C122F" w:rsidRPr="008C122F" w14:paraId="7F8CB73B" w14:textId="77777777" w:rsidTr="001E2972">
        <w:tc>
          <w:tcPr>
            <w:tcW w:w="1413" w:type="dxa"/>
            <w:hideMark/>
          </w:tcPr>
          <w:p w14:paraId="506E0A30" w14:textId="34813B5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129FBC1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4872644E" w14:textId="4A4B709B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3 Oktober 2024</w:t>
            </w:r>
          </w:p>
        </w:tc>
        <w:tc>
          <w:tcPr>
            <w:tcW w:w="1984" w:type="dxa"/>
            <w:hideMark/>
          </w:tcPr>
          <w:p w14:paraId="677EDCF9" w14:textId="686FBEB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klasifikasi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perusahaan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jasa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dagang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industri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historical cost sunk cost out of pocket differential cost opportunity cost relevant dan irrelevant cost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pengambilan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keputusan</w:t>
            </w:r>
            <w:proofErr w:type="spellEnd"/>
          </w:p>
        </w:tc>
        <w:tc>
          <w:tcPr>
            <w:tcW w:w="1985" w:type="dxa"/>
            <w:hideMark/>
          </w:tcPr>
          <w:p w14:paraId="08F03818" w14:textId="39E634F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ke-2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klasifikasi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</w:t>
            </w:r>
          </w:p>
        </w:tc>
        <w:tc>
          <w:tcPr>
            <w:tcW w:w="1559" w:type="dxa"/>
            <w:hideMark/>
          </w:tcPr>
          <w:p w14:paraId="02A498F6" w14:textId="3A61D16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19:31:16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21:16:26</w:t>
            </w:r>
          </w:p>
        </w:tc>
      </w:tr>
      <w:tr w:rsidR="008C122F" w:rsidRPr="008C122F" w14:paraId="1FFC385E" w14:textId="77777777" w:rsidTr="001E2972">
        <w:tc>
          <w:tcPr>
            <w:tcW w:w="1413" w:type="dxa"/>
            <w:hideMark/>
          </w:tcPr>
          <w:p w14:paraId="545E5689" w14:textId="43A12AD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0700F09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7742C076" w14:textId="160ED51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10 Oktober 2024</w:t>
            </w:r>
          </w:p>
        </w:tc>
        <w:tc>
          <w:tcPr>
            <w:tcW w:w="1984" w:type="dxa"/>
            <w:hideMark/>
          </w:tcPr>
          <w:p w14:paraId="56DE77C3" w14:textId="7690964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sebagai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aliran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penjualan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overhead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pabrik</w:t>
            </w:r>
            <w:proofErr w:type="spellEnd"/>
          </w:p>
        </w:tc>
        <w:tc>
          <w:tcPr>
            <w:tcW w:w="1985" w:type="dxa"/>
            <w:hideMark/>
          </w:tcPr>
          <w:p w14:paraId="2FA54849" w14:textId="30BB796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ke-3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</w:p>
        </w:tc>
        <w:tc>
          <w:tcPr>
            <w:tcW w:w="1559" w:type="dxa"/>
            <w:hideMark/>
          </w:tcPr>
          <w:p w14:paraId="72D2E731" w14:textId="6DC495F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19:32:00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21:21:36</w:t>
            </w:r>
          </w:p>
        </w:tc>
      </w:tr>
      <w:tr w:rsidR="008C122F" w:rsidRPr="008C122F" w14:paraId="5431D090" w14:textId="77777777" w:rsidTr="001E2972">
        <w:tc>
          <w:tcPr>
            <w:tcW w:w="1413" w:type="dxa"/>
            <w:hideMark/>
          </w:tcPr>
          <w:p w14:paraId="2A0B217A" w14:textId="570A793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14:paraId="0810090F" w14:textId="637EB12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6A383FB7" w14:textId="0A64D39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17 Oktober 2024</w:t>
            </w:r>
          </w:p>
        </w:tc>
        <w:tc>
          <w:tcPr>
            <w:tcW w:w="1984" w:type="dxa"/>
            <w:hideMark/>
          </w:tcPr>
          <w:p w14:paraId="0AF14353" w14:textId="5C4C61FA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perbandingan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antara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Harga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Harga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Proses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unit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ekuivalen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Pembebanan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4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operasi</w:t>
            </w:r>
            <w:proofErr w:type="spellEnd"/>
          </w:p>
        </w:tc>
        <w:tc>
          <w:tcPr>
            <w:tcW w:w="1985" w:type="dxa"/>
            <w:hideMark/>
          </w:tcPr>
          <w:p w14:paraId="64B07395" w14:textId="32F00F62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ke-4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proses</w:t>
            </w:r>
          </w:p>
        </w:tc>
        <w:tc>
          <w:tcPr>
            <w:tcW w:w="1559" w:type="dxa"/>
            <w:hideMark/>
          </w:tcPr>
          <w:p w14:paraId="604F1051" w14:textId="707A00F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19:32:39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21:18:54</w:t>
            </w:r>
          </w:p>
        </w:tc>
      </w:tr>
      <w:tr w:rsidR="008C122F" w:rsidRPr="008C122F" w14:paraId="0D0FB89B" w14:textId="77777777" w:rsidTr="001E2972">
        <w:tc>
          <w:tcPr>
            <w:tcW w:w="1413" w:type="dxa"/>
            <w:hideMark/>
          </w:tcPr>
          <w:p w14:paraId="161AF5B0" w14:textId="4CD0DFF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481D794E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3AD26D9" w14:textId="42A1B41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24 Oktober 2024</w:t>
            </w:r>
          </w:p>
        </w:tc>
        <w:tc>
          <w:tcPr>
            <w:tcW w:w="1984" w:type="dxa"/>
            <w:hideMark/>
          </w:tcPr>
          <w:p w14:paraId="34B84373" w14:textId="78AFBFF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merancang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Activity Based Costing ABC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tahapan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perbandingan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hasil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Tradisional dan ABC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serta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kelebihan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kekurangan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ABC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penggunaaan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hasil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Eksternal</w:t>
            </w:r>
            <w:proofErr w:type="spellEnd"/>
          </w:p>
        </w:tc>
        <w:tc>
          <w:tcPr>
            <w:tcW w:w="1985" w:type="dxa"/>
            <w:hideMark/>
          </w:tcPr>
          <w:p w14:paraId="1C006CD8" w14:textId="41CC347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ke-5 materi just in time dan </w:t>
            </w:r>
            <w:proofErr w:type="gramStart"/>
            <w:r w:rsidRPr="008C122F">
              <w:rPr>
                <w:rFonts w:ascii="Open Sans" w:hAnsi="Open Sans" w:cs="Open Sans"/>
                <w:sz w:val="17"/>
                <w:szCs w:val="17"/>
              </w:rPr>
              <w:t>activity based</w:t>
            </w:r>
            <w:proofErr w:type="gram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costing system</w:t>
            </w:r>
          </w:p>
        </w:tc>
        <w:tc>
          <w:tcPr>
            <w:tcW w:w="1559" w:type="dxa"/>
            <w:hideMark/>
          </w:tcPr>
          <w:p w14:paraId="575C5AAE" w14:textId="2AE7C38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19:33:46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21:20:08</w:t>
            </w:r>
          </w:p>
        </w:tc>
      </w:tr>
      <w:tr w:rsidR="008C122F" w:rsidRPr="008C122F" w14:paraId="58FAE374" w14:textId="77777777" w:rsidTr="001E2972">
        <w:tc>
          <w:tcPr>
            <w:tcW w:w="1413" w:type="dxa"/>
            <w:hideMark/>
          </w:tcPr>
          <w:p w14:paraId="2F29BB4C" w14:textId="7F3ABA02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14:paraId="6F0313CB" w14:textId="6B87E723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641B53FF" w14:textId="4213106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31 Oktober 2024</w:t>
            </w:r>
          </w:p>
        </w:tc>
        <w:tc>
          <w:tcPr>
            <w:tcW w:w="1984" w:type="dxa"/>
            <w:hideMark/>
          </w:tcPr>
          <w:p w14:paraId="07724438" w14:textId="7AC1258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merancang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Activity Based Costing ABC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tahapan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perbandingan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hasil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Tradisional dan ABC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serta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kelebihan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kekurangan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ABC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penggunaaan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hasil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Eksternal</w:t>
            </w:r>
            <w:proofErr w:type="spellEnd"/>
          </w:p>
        </w:tc>
        <w:tc>
          <w:tcPr>
            <w:tcW w:w="1985" w:type="dxa"/>
            <w:hideMark/>
          </w:tcPr>
          <w:p w14:paraId="45AFBF02" w14:textId="6F9E74D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ke-6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perilaku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aktivitas</w:t>
            </w:r>
            <w:proofErr w:type="spellEnd"/>
          </w:p>
        </w:tc>
        <w:tc>
          <w:tcPr>
            <w:tcW w:w="1559" w:type="dxa"/>
            <w:hideMark/>
          </w:tcPr>
          <w:p w14:paraId="023F7F14" w14:textId="526BE16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19:31:04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21:19:58</w:t>
            </w:r>
          </w:p>
        </w:tc>
      </w:tr>
      <w:tr w:rsidR="008C122F" w:rsidRPr="008C122F" w14:paraId="44969B16" w14:textId="77777777" w:rsidTr="001E2972">
        <w:tc>
          <w:tcPr>
            <w:tcW w:w="1413" w:type="dxa"/>
            <w:hideMark/>
          </w:tcPr>
          <w:p w14:paraId="2BF4B408" w14:textId="53E6A63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10401C0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7CA9A5B6" w14:textId="636EB2B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7 November 2024</w:t>
            </w:r>
          </w:p>
        </w:tc>
        <w:tc>
          <w:tcPr>
            <w:tcW w:w="1984" w:type="dxa"/>
            <w:hideMark/>
          </w:tcPr>
          <w:p w14:paraId="134731C7" w14:textId="0595FA7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>Review</w:t>
            </w:r>
          </w:p>
        </w:tc>
        <w:tc>
          <w:tcPr>
            <w:tcW w:w="1985" w:type="dxa"/>
            <w:hideMark/>
          </w:tcPr>
          <w:p w14:paraId="2D4D601B" w14:textId="3A56915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ke-7 review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559" w:type="dxa"/>
            <w:hideMark/>
          </w:tcPr>
          <w:p w14:paraId="0C6CCA39" w14:textId="0762F91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19:31:23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21:21:22</w:t>
            </w:r>
          </w:p>
        </w:tc>
      </w:tr>
      <w:tr w:rsidR="008C122F" w:rsidRPr="008C122F" w14:paraId="3EB2EF5E" w14:textId="77777777" w:rsidTr="001E2972">
        <w:tc>
          <w:tcPr>
            <w:tcW w:w="1413" w:type="dxa"/>
          </w:tcPr>
          <w:p w14:paraId="1556B676" w14:textId="77557A1D" w:rsidR="008C122F" w:rsidRPr="008C122F" w:rsidRDefault="008C122F" w:rsidP="008C122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3AA27BA0" w14:textId="598B2FB7" w:rsidR="008C122F" w:rsidRPr="008C122F" w:rsidRDefault="008C122F" w:rsidP="008C122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</w:tcPr>
          <w:p w14:paraId="066D69CB" w14:textId="6EC8B52F" w:rsidR="008C122F" w:rsidRPr="008C122F" w:rsidRDefault="008C122F" w:rsidP="008C122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13 November 2024</w:t>
            </w:r>
          </w:p>
        </w:tc>
        <w:tc>
          <w:tcPr>
            <w:tcW w:w="1984" w:type="dxa"/>
          </w:tcPr>
          <w:p w14:paraId="2E803ADB" w14:textId="7969C6C2" w:rsidR="008C122F" w:rsidRPr="008C122F" w:rsidRDefault="008C122F" w:rsidP="008C122F">
            <w:pPr>
              <w:spacing w:after="90"/>
              <w:rPr>
                <w:rFonts w:ascii="Open Sans" w:hAnsi="Open Sans" w:cs="Open Sans"/>
                <w:sz w:val="17"/>
                <w:szCs w:val="17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(UTS)</w:t>
            </w:r>
          </w:p>
        </w:tc>
        <w:tc>
          <w:tcPr>
            <w:tcW w:w="1985" w:type="dxa"/>
          </w:tcPr>
          <w:p w14:paraId="085EC08C" w14:textId="4B382970" w:rsidR="008C122F" w:rsidRPr="008C122F" w:rsidRDefault="008C122F" w:rsidP="008C122F">
            <w:pPr>
              <w:spacing w:after="90"/>
              <w:rPr>
                <w:rFonts w:ascii="Open Sans" w:hAnsi="Open Sans" w:cs="Open Sans"/>
                <w:sz w:val="17"/>
                <w:szCs w:val="17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UTS</w:t>
            </w:r>
          </w:p>
        </w:tc>
        <w:tc>
          <w:tcPr>
            <w:tcW w:w="1559" w:type="dxa"/>
          </w:tcPr>
          <w:p w14:paraId="360D7E4C" w14:textId="493B6A9B" w:rsidR="008C122F" w:rsidRPr="008C122F" w:rsidRDefault="008C122F" w:rsidP="008C122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19:31:23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21:21:22</w:t>
            </w:r>
          </w:p>
        </w:tc>
      </w:tr>
      <w:tr w:rsidR="008C122F" w:rsidRPr="008C122F" w14:paraId="2415A33C" w14:textId="77777777" w:rsidTr="001E2972">
        <w:tc>
          <w:tcPr>
            <w:tcW w:w="1413" w:type="dxa"/>
            <w:hideMark/>
          </w:tcPr>
          <w:p w14:paraId="60C8858A" w14:textId="7BFBCFF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hideMark/>
          </w:tcPr>
          <w:p w14:paraId="07B7E437" w14:textId="1700870F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34BAC6BB" w14:textId="5517CDD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21 November 2024</w:t>
            </w:r>
          </w:p>
        </w:tc>
        <w:tc>
          <w:tcPr>
            <w:tcW w:w="1984" w:type="dxa"/>
            <w:hideMark/>
          </w:tcPr>
          <w:p w14:paraId="7C66C8F9" w14:textId="6E6463CA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variabel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full costing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laporan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laba-rugi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Format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Kontribusi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Variabel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laporan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laba-rugi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Format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Penyerapan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modifikasi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cost plus pricing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hubungannya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penyerapan</w:t>
            </w:r>
            <w:proofErr w:type="spellEnd"/>
          </w:p>
        </w:tc>
        <w:tc>
          <w:tcPr>
            <w:tcW w:w="1985" w:type="dxa"/>
            <w:hideMark/>
          </w:tcPr>
          <w:p w14:paraId="0E38FEE2" w14:textId="0AC0525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ke-9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cost plus pricing</w:t>
            </w:r>
          </w:p>
        </w:tc>
        <w:tc>
          <w:tcPr>
            <w:tcW w:w="1559" w:type="dxa"/>
            <w:hideMark/>
          </w:tcPr>
          <w:p w14:paraId="3B96D27C" w14:textId="3870758E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19:31:42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21:16:25</w:t>
            </w:r>
          </w:p>
        </w:tc>
      </w:tr>
      <w:tr w:rsidR="008C122F" w:rsidRPr="008C122F" w14:paraId="13942E41" w14:textId="77777777" w:rsidTr="001E2972">
        <w:tc>
          <w:tcPr>
            <w:tcW w:w="1413" w:type="dxa"/>
            <w:hideMark/>
          </w:tcPr>
          <w:p w14:paraId="6D23F382" w14:textId="29AE5A6B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14:paraId="1741C3B5" w14:textId="527B2A7A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0FDA56F" w14:textId="19CE39F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28 November 2024</w:t>
            </w:r>
          </w:p>
        </w:tc>
        <w:tc>
          <w:tcPr>
            <w:tcW w:w="1984" w:type="dxa"/>
            <w:hideMark/>
          </w:tcPr>
          <w:p w14:paraId="2DC07362" w14:textId="603DF04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BEP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BEP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aplikasi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manajerial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dari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volume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laba</w:t>
            </w:r>
            <w:proofErr w:type="spellEnd"/>
          </w:p>
        </w:tc>
        <w:tc>
          <w:tcPr>
            <w:tcW w:w="1985" w:type="dxa"/>
            <w:hideMark/>
          </w:tcPr>
          <w:p w14:paraId="4B174B32" w14:textId="41C0B11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ke-10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cvp</w:t>
            </w:r>
            <w:proofErr w:type="spellEnd"/>
          </w:p>
        </w:tc>
        <w:tc>
          <w:tcPr>
            <w:tcW w:w="1559" w:type="dxa"/>
            <w:hideMark/>
          </w:tcPr>
          <w:p w14:paraId="57AC99C6" w14:textId="5524A9EB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19:33:47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21:19:28</w:t>
            </w:r>
          </w:p>
        </w:tc>
      </w:tr>
      <w:tr w:rsidR="008C122F" w:rsidRPr="008C122F" w14:paraId="54C4CAA6" w14:textId="77777777" w:rsidTr="001E2972">
        <w:tc>
          <w:tcPr>
            <w:tcW w:w="1413" w:type="dxa"/>
            <w:hideMark/>
          </w:tcPr>
          <w:p w14:paraId="36BF279D" w14:textId="4A305D7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14:paraId="5E5F8E1F" w14:textId="5A30237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12DC1E2C" w14:textId="6898189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217E2879" w14:textId="167BB2E9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pendapatan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dari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</w:p>
        </w:tc>
        <w:tc>
          <w:tcPr>
            <w:tcW w:w="1985" w:type="dxa"/>
            <w:hideMark/>
          </w:tcPr>
          <w:p w14:paraId="7FE35D0E" w14:textId="56EFC13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ke-11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</w:p>
        </w:tc>
        <w:tc>
          <w:tcPr>
            <w:tcW w:w="1559" w:type="dxa"/>
            <w:hideMark/>
          </w:tcPr>
          <w:p w14:paraId="5075DDA4" w14:textId="2F5AEAD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19:33:01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lastRenderedPageBreak/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21:29:40</w:t>
            </w:r>
          </w:p>
        </w:tc>
      </w:tr>
      <w:tr w:rsidR="008C122F" w:rsidRPr="008C122F" w14:paraId="352E83D6" w14:textId="77777777" w:rsidTr="001E2972">
        <w:tc>
          <w:tcPr>
            <w:tcW w:w="1413" w:type="dxa"/>
            <w:hideMark/>
          </w:tcPr>
          <w:p w14:paraId="5217EFD2" w14:textId="11369A3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hideMark/>
          </w:tcPr>
          <w:p w14:paraId="7B581DEF" w14:textId="2134054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7E814112" w14:textId="0E0768E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12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3FAA5B6E" w14:textId="14ABCC3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biaya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pendapatan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dari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differensial</w:t>
            </w:r>
            <w:proofErr w:type="spellEnd"/>
          </w:p>
        </w:tc>
        <w:tc>
          <w:tcPr>
            <w:tcW w:w="1985" w:type="dxa"/>
            <w:hideMark/>
          </w:tcPr>
          <w:p w14:paraId="05826999" w14:textId="4E44BE1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ke-12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pertanggungjawaban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laporan untuk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</w:p>
        </w:tc>
        <w:tc>
          <w:tcPr>
            <w:tcW w:w="1559" w:type="dxa"/>
            <w:hideMark/>
          </w:tcPr>
          <w:p w14:paraId="7719D5DD" w14:textId="7205E390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19:33:49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21:23:43</w:t>
            </w:r>
          </w:p>
        </w:tc>
      </w:tr>
      <w:tr w:rsidR="008C122F" w:rsidRPr="008C122F" w14:paraId="5386738E" w14:textId="77777777" w:rsidTr="001E2972">
        <w:tc>
          <w:tcPr>
            <w:tcW w:w="1413" w:type="dxa"/>
            <w:hideMark/>
          </w:tcPr>
          <w:p w14:paraId="548468A8" w14:textId="557F9175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14:paraId="76AFCC8B" w14:textId="76C88A6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146F6B1" w14:textId="0E2B085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19 </w:t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2A72CA6E" w14:textId="24596F1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pertanggungjawaban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pertanggungjawaban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analisis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pengukuran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kinerja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pusat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investasi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pengawasan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informasi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untuk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manajemen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pembuatan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keputusan</w:t>
            </w:r>
            <w:proofErr w:type="spellEnd"/>
          </w:p>
        </w:tc>
        <w:tc>
          <w:tcPr>
            <w:tcW w:w="1985" w:type="dxa"/>
            <w:hideMark/>
          </w:tcPr>
          <w:p w14:paraId="10CCA78B" w14:textId="322FF48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ke-13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penganggaran</w:t>
            </w:r>
            <w:proofErr w:type="spellEnd"/>
          </w:p>
        </w:tc>
        <w:tc>
          <w:tcPr>
            <w:tcW w:w="1559" w:type="dxa"/>
            <w:hideMark/>
          </w:tcPr>
          <w:p w14:paraId="16444136" w14:textId="5AEA2C33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19:31:29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21:39:45</w:t>
            </w:r>
          </w:p>
        </w:tc>
      </w:tr>
      <w:tr w:rsidR="008C122F" w:rsidRPr="008C122F" w14:paraId="6E74789C" w14:textId="77777777" w:rsidTr="001E2972">
        <w:tc>
          <w:tcPr>
            <w:tcW w:w="1413" w:type="dxa"/>
            <w:hideMark/>
          </w:tcPr>
          <w:p w14:paraId="680BFE9A" w14:textId="18A9CB02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hideMark/>
          </w:tcPr>
          <w:p w14:paraId="2F3348FE" w14:textId="0A9278D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D83F317" w14:textId="1F3EE229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9 Januari 2025</w:t>
            </w:r>
          </w:p>
        </w:tc>
        <w:tc>
          <w:tcPr>
            <w:tcW w:w="1984" w:type="dxa"/>
            <w:hideMark/>
          </w:tcPr>
          <w:p w14:paraId="2A11A9C0" w14:textId="552DBF4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1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kerangka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dasar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Induk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Penjualan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Bahan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baku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langsung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Tenaga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Langsung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Overhead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Manufaktur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Persediaan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Akhir Barang Jadi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Beban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Penjualan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Administrasi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Kas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 xml:space="preserve">Laba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Rugi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Anggaran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Laporan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Posisi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Keuangan</w:t>
            </w:r>
          </w:p>
        </w:tc>
        <w:tc>
          <w:tcPr>
            <w:tcW w:w="1985" w:type="dxa"/>
            <w:hideMark/>
          </w:tcPr>
          <w:p w14:paraId="02A9EFEA" w14:textId="1B5108A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ke-14 materi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penganggaran</w:t>
            </w:r>
            <w:proofErr w:type="spellEnd"/>
          </w:p>
        </w:tc>
        <w:tc>
          <w:tcPr>
            <w:tcW w:w="1559" w:type="dxa"/>
            <w:hideMark/>
          </w:tcPr>
          <w:p w14:paraId="4C658A39" w14:textId="72CD19C9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19:31:54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21:23:02</w:t>
            </w:r>
          </w:p>
        </w:tc>
      </w:tr>
      <w:tr w:rsidR="008C122F" w:rsidRPr="008C122F" w14:paraId="69E97984" w14:textId="77777777" w:rsidTr="001E2972">
        <w:tc>
          <w:tcPr>
            <w:tcW w:w="1413" w:type="dxa"/>
            <w:hideMark/>
          </w:tcPr>
          <w:p w14:paraId="0543E998" w14:textId="13EE9671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hideMark/>
          </w:tcPr>
          <w:p w14:paraId="19651582" w14:textId="127DF023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55F6D2EC" w14:textId="2B03930D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16 Januari 2025</w:t>
            </w:r>
          </w:p>
        </w:tc>
        <w:tc>
          <w:tcPr>
            <w:tcW w:w="1984" w:type="dxa"/>
            <w:hideMark/>
          </w:tcPr>
          <w:p w14:paraId="79069880" w14:textId="345CF84F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17"/>
                <w:szCs w:val="17"/>
              </w:rPr>
              <w:t>Project</w:t>
            </w:r>
          </w:p>
        </w:tc>
        <w:tc>
          <w:tcPr>
            <w:tcW w:w="1985" w:type="dxa"/>
            <w:hideMark/>
          </w:tcPr>
          <w:p w14:paraId="0D154E81" w14:textId="652AC97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ke-15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presentasi</w:t>
            </w:r>
            <w:proofErr w:type="spellEnd"/>
            <w:r w:rsidRPr="008C122F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8C122F">
              <w:rPr>
                <w:rFonts w:ascii="Open Sans" w:hAnsi="Open Sans" w:cs="Open Sans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1559" w:type="dxa"/>
            <w:hideMark/>
          </w:tcPr>
          <w:p w14:paraId="057162D7" w14:textId="1E23C38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19:31:52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21:23:20</w:t>
            </w:r>
          </w:p>
        </w:tc>
      </w:tr>
      <w:tr w:rsidR="008C122F" w:rsidRPr="008C122F" w14:paraId="0CF55D03" w14:textId="77777777" w:rsidTr="00424F96">
        <w:tc>
          <w:tcPr>
            <w:tcW w:w="1413" w:type="dxa"/>
            <w:vAlign w:val="center"/>
            <w:hideMark/>
          </w:tcPr>
          <w:p w14:paraId="3CE7AB9F" w14:textId="5C722442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Align w:val="center"/>
            <w:hideMark/>
          </w:tcPr>
          <w:p w14:paraId="1EAFD778" w14:textId="21E5EA3F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vAlign w:val="center"/>
            <w:hideMark/>
          </w:tcPr>
          <w:p w14:paraId="5AE9CEDD" w14:textId="0C582671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vAlign w:val="center"/>
            <w:hideMark/>
          </w:tcPr>
          <w:p w14:paraId="56B1DDEF" w14:textId="2CC76F54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Align w:val="center"/>
            <w:hideMark/>
          </w:tcPr>
          <w:p w14:paraId="009BF803" w14:textId="7A06BEC8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vAlign w:val="center"/>
            <w:hideMark/>
          </w:tcPr>
          <w:p w14:paraId="7A864AED" w14:textId="6FD1F39E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8C122F" w:rsidRPr="008C122F" w14:paraId="4A1BEA33" w14:textId="77777777" w:rsidTr="001E2972">
        <w:tc>
          <w:tcPr>
            <w:tcW w:w="1413" w:type="dxa"/>
            <w:hideMark/>
          </w:tcPr>
          <w:p w14:paraId="3BFE054C" w14:textId="06F098CC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37FABD8B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en1-f4</w:t>
            </w:r>
          </w:p>
        </w:tc>
        <w:tc>
          <w:tcPr>
            <w:tcW w:w="1134" w:type="dxa"/>
            <w:hideMark/>
          </w:tcPr>
          <w:p w14:paraId="6806A703" w14:textId="11CC5896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hAnsi="Open Sans" w:cs="Open Sans"/>
                <w:sz w:val="20"/>
                <w:szCs w:val="20"/>
              </w:rPr>
              <w:t>22 Jan 2025</w:t>
            </w:r>
          </w:p>
        </w:tc>
        <w:tc>
          <w:tcPr>
            <w:tcW w:w="1984" w:type="dxa"/>
            <w:hideMark/>
          </w:tcPr>
          <w:p w14:paraId="62420C3C" w14:textId="47CC7032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1ADC3417" w14:textId="548F81B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UAS </w:t>
            </w:r>
            <w:proofErr w:type="spellStart"/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8C122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CC7051D" w14:textId="2D2D71E7" w:rsidR="008C122F" w:rsidRPr="008C122F" w:rsidRDefault="008C122F" w:rsidP="008C122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19:31:52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8C122F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8C122F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8C122F">
              <w:rPr>
                <w:rFonts w:ascii="Open Sans" w:hAnsi="Open Sans" w:cs="Open Sans"/>
                <w:sz w:val="20"/>
                <w:szCs w:val="20"/>
              </w:rPr>
              <w:br/>
              <w:t>21:23:20</w:t>
            </w:r>
          </w:p>
        </w:tc>
      </w:tr>
    </w:tbl>
    <w:p w14:paraId="55F4A790" w14:textId="77777777" w:rsidR="00F50F29" w:rsidRPr="008C122F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8C122F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E8FD0E6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F97EE0" w14:textId="066C0517" w:rsidR="00013C57" w:rsidRPr="008C122F" w:rsidRDefault="006D2510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PRESENSI MAHASISWA</w:t>
      </w:r>
    </w:p>
    <w:p w14:paraId="70146FCA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C70CBBD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737"/>
        <w:gridCol w:w="237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47"/>
        <w:gridCol w:w="347"/>
        <w:gridCol w:w="347"/>
        <w:gridCol w:w="347"/>
        <w:gridCol w:w="347"/>
        <w:gridCol w:w="347"/>
        <w:gridCol w:w="347"/>
        <w:gridCol w:w="597"/>
      </w:tblGrid>
      <w:tr w:rsidR="006D2510" w:rsidRPr="006D2510" w14:paraId="40C19E85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90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06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ED5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 xml:space="preserve">Nama </w:t>
            </w:r>
            <w:proofErr w:type="spellStart"/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Mhs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E2F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285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32B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CD8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B77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5469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21E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D7CD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136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B83B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3C2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8213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B7A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01E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C9A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148" w14:textId="77777777" w:rsidR="006D2510" w:rsidRPr="006D2510" w:rsidRDefault="006D2510" w:rsidP="006D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FF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Jumlah</w:t>
            </w:r>
            <w:proofErr w:type="spellEnd"/>
          </w:p>
        </w:tc>
      </w:tr>
      <w:tr w:rsidR="006D2510" w:rsidRPr="006D2510" w14:paraId="77B4855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22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B0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63210400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9E2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ANASTASYA GABRIELLA ANANDA TIWOW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1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A2F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C1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14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8E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6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59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81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D2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45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97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C8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36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4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91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89C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D81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669F4F4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0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7F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65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EL1INA FIDA FAJAR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2CD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58F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6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B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7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B2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F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FF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6D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51C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3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AA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30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ED0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03B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6A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42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5CAF0282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5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3A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59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FEBRIANDITHA AUDRELIANI SYAHPUTRI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9E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D5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AB0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6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DE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6D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B1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2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058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03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E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A09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C8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DB7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EF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7B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3E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45062D8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11E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BE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61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NUR FAIZAL 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6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A9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2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D6C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3E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26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22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20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5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65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6FE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083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23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8B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C8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B9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D1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50E7F89F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00B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53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2A0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HYCHAEL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799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319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C8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24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1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B01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B8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106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FF6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74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76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3E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3D4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48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EA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67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471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6D2510" w:rsidRPr="006D2510" w14:paraId="3CB4E216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F9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9B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ECEC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ESRA HERIANTA SEMBIRING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DD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EE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D5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14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04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364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16C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FE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62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89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CF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850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910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7B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C8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7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6E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15C33AEE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44A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7C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51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ANISAH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6B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E8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2FA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C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63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50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85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47F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74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5A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84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D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B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E1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1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40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2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</w:tr>
      <w:tr w:rsidR="006D2510" w:rsidRPr="006D2510" w14:paraId="4E29B301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1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E6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EF8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SHERLY RAMADANTI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94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E58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D4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8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F4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D49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31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154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65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B5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B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111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7E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44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1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D7E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D6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6D2510" w:rsidRPr="006D2510" w14:paraId="2AF3B19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1E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F9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8E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DINI FITRIANI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E4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12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23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C0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89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BA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7F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A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0E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6A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11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F9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F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D4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FA1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F7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6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36E1839E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04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4C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0F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IRDI DWI 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D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440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01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07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D0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C0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E6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2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AE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8E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999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5D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57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1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C0F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1C4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810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2860233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65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D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FF5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ZE1ANYA ANGELICA SILALAHI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0B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55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F9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9D0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ED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06B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4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44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D5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8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58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808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27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31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C6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B2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50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</w:tr>
      <w:tr w:rsidR="006D2510" w:rsidRPr="006D2510" w14:paraId="68B4634B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03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A8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E8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ARISMAN 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F0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08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F58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55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629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002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5C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E09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DB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EC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35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538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07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6A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057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71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43F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6D2510" w:rsidRPr="006D2510" w14:paraId="56C21BAD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FE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4E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4C2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GITA FAJRIA ASRI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24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E27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5B1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D2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E2F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40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87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3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F6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FFE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C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A0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F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A6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06D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90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17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4BB76D4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B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4D7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AC2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MOHAMMAD ADE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2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0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B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EA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4A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83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4F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6E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C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C8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17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01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64E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28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78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C5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A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6D2510" w:rsidRPr="006D2510" w14:paraId="4B6BD41C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952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C1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D6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HERCILIA I1ONI ANTONIA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633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5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DF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2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E9F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09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4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5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E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F7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ED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5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20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EE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2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72F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6E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2525CA18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F0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67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F5A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SALSABILLA CAHYANINGTYAS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8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FE8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C5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4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04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23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B6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63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59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C2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0AA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85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68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3A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A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E78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9F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518C5BA3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5D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CF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F195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ASTRI A1ANGELINA LUBIS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B2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C1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87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BF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9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9F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95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114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F6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16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4C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F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89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3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F4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CE7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2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472DD0BD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4DB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171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8A00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RATNA PIPIT APRIANI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3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D02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55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E7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4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FA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00B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8E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6B2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1F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6F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C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5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B4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5C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6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7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5372897D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C4F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D8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B06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ASTY AULIA ANANTA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12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3A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3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E29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6F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45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1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E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35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97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5A2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4F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AD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9C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9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40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89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458DDDE3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5DB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54F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B01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FITRIA ANGGRAENI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84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FC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1F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6F9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22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E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E2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77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643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AC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19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35A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6C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6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D8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9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59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12DAC870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DB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D9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D42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MUHAMMAD FAUZAN AKBAR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95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BE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C9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9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87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6A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F2D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E8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C5D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A3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A7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48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3B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424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32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9B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50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</w:tr>
      <w:tr w:rsidR="006D2510" w:rsidRPr="006D2510" w14:paraId="3FD8A71C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8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CD7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9E5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EGA BAYU PRASETYO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7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E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44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AA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FC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77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C77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1C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4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3F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B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5A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1D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80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90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031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DF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451E777B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C58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66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40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DAMAR RIZKY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EDF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22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AA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58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8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A1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D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A74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F5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05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397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99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5D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59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A86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62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8F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</w:tr>
      <w:tr w:rsidR="006D2510" w:rsidRPr="006D2510" w14:paraId="292A5CD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7F0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51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EDA5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FADHLAN PUTRA PRATAMA ABDI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10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EF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71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73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89C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3C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0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4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EE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87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1E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B4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06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DB4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0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45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62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6D2510" w:rsidRPr="006D2510" w14:paraId="25F4FB7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5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7A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04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RIZKI AULIA ISNANDANU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DF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6F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5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530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9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F0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58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76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B8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03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2B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EE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B9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C3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97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A0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4B4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</w:tr>
      <w:tr w:rsidR="006D2510" w:rsidRPr="006D2510" w14:paraId="24D7BFD3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E3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6D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98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DWI AJENG RIYANTI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280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D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E55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06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DF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AD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7C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4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7AD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8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B5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1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29A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696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3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38D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29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6D2510" w:rsidRPr="006D2510" w14:paraId="7F19D58E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A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37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9A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ANGGITA DHEA PRAMONO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3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79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97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B64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3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A3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F0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DC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0A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69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7EC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1B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F1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FE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2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58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A7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</w:tr>
      <w:tr w:rsidR="006D2510" w:rsidRPr="006D2510" w14:paraId="72ECC642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23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4E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39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MEILA EKA ABDILLAH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F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2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57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43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88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A2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5C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F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D9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E6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36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F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330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5E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1C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AD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DA4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03DDB92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47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F80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700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PUTRI EKA SARI PURBA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C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AF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B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E9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B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2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C38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0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05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9A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9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35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C9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F8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8D8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11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A1E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6D2510" w:rsidRPr="006D2510" w14:paraId="5441DE8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8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7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D6A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LUTFIA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0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B39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CD1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D30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EF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B6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F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20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22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76C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BF3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68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A8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2D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F4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B77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C2D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21D79A59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461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B6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6DA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FIRDA RAHMA 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5C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A8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CD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6EC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D9A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E1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02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97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F2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0EB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30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9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3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7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C32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D94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8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6D2510" w:rsidRPr="006D2510" w14:paraId="3EE841EA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1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2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F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NURILA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B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A77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6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81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2F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8D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A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D5E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9F5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56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197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40C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AC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8B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FC7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4D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D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</w:tr>
      <w:tr w:rsidR="006D2510" w:rsidRPr="006D2510" w14:paraId="43D30302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5D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C4F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04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EMI LIANI SIMAMORA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55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18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08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FE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66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C4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E1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4C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A25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32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63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67D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3E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DC9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83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C4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35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6D2510" w:rsidRPr="006D2510" w14:paraId="5A9F7FDE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73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4A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C9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PINTA ROMAITO MANURUNG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1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F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72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AF5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C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A08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5C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8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63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F0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FF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92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6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7B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6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D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5F3319D3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3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6B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22D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KHO1IFAH AULIA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0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0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7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1A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70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5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0B6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44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D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AD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A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AE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75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5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DC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29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24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18C049E0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CA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6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BD5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SITI SANDRA NO1IANTI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C36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7E1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3B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79C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AC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C9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0F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03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44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C9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8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65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9E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33E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8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9C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6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6D2510" w:rsidRPr="006D2510" w14:paraId="72E52BF5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C9E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1B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64E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MARINTAN SIAGIAN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D1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7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E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9EB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F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C5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09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C4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F2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AF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27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7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12E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0AC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7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F7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F1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6D2510" w:rsidRPr="006D2510" w14:paraId="390ACD8F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97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6F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BF3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SI1A PAUZIAH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7A0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E7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195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2C1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5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7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018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71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0F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F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750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61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54B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52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1B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AE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9E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6D2510" w:rsidRPr="006D2510" w14:paraId="08D1BDF4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FD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44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9230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AFDHAL MUHAMMAD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1B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83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72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91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B5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52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E3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84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C4D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84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B6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3A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90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67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F89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68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73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6D2510" w:rsidRPr="006D2510" w14:paraId="26285B5E" w14:textId="77777777" w:rsidTr="006D251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35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A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19A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KUSUMA WARDINI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92D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983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8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BF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CC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D2C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EDE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64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7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23F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63D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AC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20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EA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20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6F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461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</w:tbl>
    <w:p w14:paraId="5758A4A9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41E0EAC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B026E33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91DC857" w14:textId="33823E81" w:rsidR="00013C57" w:rsidRDefault="006D2510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NILAI MAHASISWA</w:t>
      </w:r>
    </w:p>
    <w:p w14:paraId="162E40A7" w14:textId="77777777" w:rsidR="006D2510" w:rsidRDefault="006D2510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6462C78A" w14:textId="77777777" w:rsidR="006D2510" w:rsidRDefault="006D2510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60"/>
        <w:gridCol w:w="1140"/>
        <w:gridCol w:w="4720"/>
        <w:gridCol w:w="960"/>
        <w:gridCol w:w="960"/>
        <w:gridCol w:w="960"/>
      </w:tblGrid>
      <w:tr w:rsidR="006D2510" w:rsidRPr="006D2510" w14:paraId="1588AB2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703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#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5B3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Nim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8A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 xml:space="preserve">Nama </w:t>
            </w:r>
            <w:proofErr w:type="spellStart"/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Mhs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09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59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Projek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3A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Total Nilai PBL</w:t>
            </w:r>
          </w:p>
        </w:tc>
      </w:tr>
      <w:tr w:rsidR="006D2510" w:rsidRPr="006D2510" w14:paraId="15D40301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35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C0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63210400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348A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ANASTASYA GABRIELLA ANANDA TIWOW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9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C1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A3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77</w:t>
            </w:r>
          </w:p>
        </w:tc>
      </w:tr>
      <w:tr w:rsidR="006D2510" w:rsidRPr="006D2510" w14:paraId="1A205331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03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99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63210757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9D2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EL1INA FIDA FAJAR SARI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6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C6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5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04F80103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381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56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63220019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51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FEBRIANDITHA AUDRELIANI SYAHPUTRI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EC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A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72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3BC077B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86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E0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DC3D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NUR FAIZAL AMIN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D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8D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56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87</w:t>
            </w:r>
          </w:p>
        </w:tc>
      </w:tr>
      <w:tr w:rsidR="006D2510" w:rsidRPr="006D2510" w14:paraId="44CBA725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9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85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69F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HYCHAEL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259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05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67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6D2510" w:rsidRPr="006D2510" w14:paraId="11C06398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7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B7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63220081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0A3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ESRA HERIANTA SEMBIRING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E47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5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47F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6D2510" w:rsidRPr="006D2510" w14:paraId="77840F72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77E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09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63220175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908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ANISAH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84E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2A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00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77</w:t>
            </w:r>
          </w:p>
        </w:tc>
      </w:tr>
      <w:tr w:rsidR="006D2510" w:rsidRPr="006D2510" w14:paraId="12249088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FA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6A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63220181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3EC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SHERLY RAMADANTI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8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55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C5A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</w:tr>
      <w:tr w:rsidR="006D2510" w:rsidRPr="006D2510" w14:paraId="0C4E413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4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4A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716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DINI FITRIANI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29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B5A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7D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696A41E7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77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DF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63220190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FB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IRDI DWI YANTI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27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14C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926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114BC7E8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20B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37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1B3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ZE1ANYA ANGELICA SILALAHI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3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EA1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5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</w:tr>
      <w:tr w:rsidR="006D2510" w:rsidRPr="006D2510" w14:paraId="56C48EC8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D30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2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37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ARISMAN LASE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56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EC2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14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6D2510" w:rsidRPr="006D2510" w14:paraId="175BCFB6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98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47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63220269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0C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GITA FAJRIA ASRI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C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02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A5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4015686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46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8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63220285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29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MOHAMMAD ADE SETIAWAN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06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59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2F6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6D2510" w:rsidRPr="006D2510" w14:paraId="7E86F8CE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2C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1D6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63220290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E9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HERCILIA I1ONI 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44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8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7D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6D2510" w:rsidRPr="006D2510" w14:paraId="5436E6CE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FFB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7D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0E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SALSABILLA CAHYANINGTYAS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03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EA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9B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642BAC3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C8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6C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63220369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8BC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ASTRI A1ANGELINA LUBIS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0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4A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BFD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6D2510" w:rsidRPr="006D2510" w14:paraId="172904DE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9A3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C0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63220375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33D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RATNA PIPIT APRIANI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54D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893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2A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24FFB780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7BB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BE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B42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ASTY AULIA ANANTA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826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19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B2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286BC2E6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C0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A8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33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FITRIA ANGGRAENI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0B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21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6D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87</w:t>
            </w:r>
          </w:p>
        </w:tc>
      </w:tr>
      <w:tr w:rsidR="006D2510" w:rsidRPr="006D2510" w14:paraId="4717EB6F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7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10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63220447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8254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MUHAMMAD FAUZAN AKBAR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ABD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42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32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54</w:t>
            </w:r>
          </w:p>
        </w:tc>
      </w:tr>
      <w:tr w:rsidR="006D2510" w:rsidRPr="006D2510" w14:paraId="03B72E07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D3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9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63220461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9E5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EGA BAYU PRASETYO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E1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776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50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87</w:t>
            </w:r>
          </w:p>
        </w:tc>
      </w:tr>
      <w:tr w:rsidR="006D2510" w:rsidRPr="006D2510" w14:paraId="452A78A2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3A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2F2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63220502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9097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DAMAR RIZKY SAPUTRA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B0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E6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BB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69</w:t>
            </w:r>
          </w:p>
        </w:tc>
      </w:tr>
      <w:tr w:rsidR="006D2510" w:rsidRPr="006D2510" w14:paraId="56896941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BC7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98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EB6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FADHLAN PUTRA PRATAMA ABDI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93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EA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FE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6D2510" w:rsidRPr="006D2510" w14:paraId="3001BFFE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91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25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63220579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AF3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RIZKI AULIA ISNANDANU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509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3B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29C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69</w:t>
            </w:r>
          </w:p>
        </w:tc>
      </w:tr>
      <w:tr w:rsidR="006D2510" w:rsidRPr="006D2510" w14:paraId="20FF1A87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C4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4A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63220698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4DA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DWI AJENG RIYANTI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F2F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D5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06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6D2510" w:rsidRPr="006D2510" w14:paraId="49A24012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83D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F30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63220748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DC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ANGGITA DHEA PRAMONO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2DB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4C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6C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78</w:t>
            </w:r>
          </w:p>
        </w:tc>
      </w:tr>
      <w:tr w:rsidR="006D2510" w:rsidRPr="006D2510" w14:paraId="5D984C87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07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B7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D7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MEILA EKA ABDILLAH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12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D71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28E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3F078FAE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C7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2BB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63220773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55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PUTRI EKA SARI PURBA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F7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16D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CF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6D2510" w:rsidRPr="006D2510" w14:paraId="23249800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FC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607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63220804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4DD0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LUTFIA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7D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53D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365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3C4F4B9D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D2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DA7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63220876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FD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FIRDA RAHMA DANI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14D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E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AD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83</w:t>
            </w:r>
          </w:p>
        </w:tc>
      </w:tr>
      <w:tr w:rsidR="006D2510" w:rsidRPr="006D2510" w14:paraId="241040E6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E4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47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63220878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F71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NURILA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BB5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0D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C5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75</w:t>
            </w:r>
          </w:p>
        </w:tc>
      </w:tr>
      <w:tr w:rsidR="006D2510" w:rsidRPr="006D2510" w14:paraId="75298F00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DB9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lastRenderedPageBreak/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C7B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63220882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18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EMI LIANI SIMAMORA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0A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C1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D1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83</w:t>
            </w:r>
          </w:p>
        </w:tc>
      </w:tr>
      <w:tr w:rsidR="006D2510" w:rsidRPr="006D2510" w14:paraId="73BAD399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8A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A1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6B8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PINTA ROMAITO MANURUNG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A6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321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605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77</w:t>
            </w:r>
          </w:p>
        </w:tc>
      </w:tr>
      <w:tr w:rsidR="006D2510" w:rsidRPr="006D2510" w14:paraId="5C4B3964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C3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F3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76C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KHO1IFAH AULIA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2E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06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395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3BA0CB95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94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587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95F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SITI SANDRA NO1IANTI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66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19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728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6D2510" w:rsidRPr="006D2510" w14:paraId="1E3AC709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F9D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21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63220965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8C9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MARINTAN SIAGIAN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F5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40A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A8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84</w:t>
            </w:r>
          </w:p>
        </w:tc>
      </w:tr>
      <w:tr w:rsidR="006D2510" w:rsidRPr="006D2510" w14:paraId="7F878341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486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719F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63220979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B8B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SI1A PAUZIAH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B19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DC5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7DA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83</w:t>
            </w:r>
          </w:p>
        </w:tc>
      </w:tr>
      <w:tr w:rsidR="006D2510" w:rsidRPr="006D2510" w14:paraId="7A18C3D1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562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8250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C5E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AFDHAL MUHAMMAD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BCE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68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72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6D2510" w:rsidRPr="006D2510" w14:paraId="67ACEA17" w14:textId="77777777" w:rsidTr="006D2510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B6B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A054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63220998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2CA" w14:textId="77777777" w:rsidR="006D2510" w:rsidRPr="006D2510" w:rsidRDefault="006D2510" w:rsidP="006D2510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KUSUMA WARDINI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C23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3531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08C" w14:textId="77777777" w:rsidR="006D2510" w:rsidRPr="006D2510" w:rsidRDefault="006D2510" w:rsidP="006D2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6D2510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</w:tbl>
    <w:p w14:paraId="288FE45F" w14:textId="77777777" w:rsidR="006D2510" w:rsidRPr="008C122F" w:rsidRDefault="006D2510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F88125C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A8F721D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8B9F849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A7D4215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4FD9535" w14:textId="77777777" w:rsidR="00013C57" w:rsidRPr="008C122F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sectPr w:rsidR="00013C57" w:rsidRPr="008C1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13C57"/>
    <w:rsid w:val="0002440D"/>
    <w:rsid w:val="00051D65"/>
    <w:rsid w:val="0005632A"/>
    <w:rsid w:val="000565F1"/>
    <w:rsid w:val="000A3A54"/>
    <w:rsid w:val="00132A19"/>
    <w:rsid w:val="0017140C"/>
    <w:rsid w:val="00185A12"/>
    <w:rsid w:val="001A32C5"/>
    <w:rsid w:val="001E2972"/>
    <w:rsid w:val="00234962"/>
    <w:rsid w:val="002C30EB"/>
    <w:rsid w:val="002C5110"/>
    <w:rsid w:val="00354747"/>
    <w:rsid w:val="003B10FB"/>
    <w:rsid w:val="003B7097"/>
    <w:rsid w:val="00442364"/>
    <w:rsid w:val="00470942"/>
    <w:rsid w:val="00482665"/>
    <w:rsid w:val="005134AC"/>
    <w:rsid w:val="00550BF0"/>
    <w:rsid w:val="00550D94"/>
    <w:rsid w:val="005E1DDB"/>
    <w:rsid w:val="005E2888"/>
    <w:rsid w:val="00617CA8"/>
    <w:rsid w:val="00691CDF"/>
    <w:rsid w:val="00695C52"/>
    <w:rsid w:val="006D2510"/>
    <w:rsid w:val="007800A7"/>
    <w:rsid w:val="007843F8"/>
    <w:rsid w:val="007E70A8"/>
    <w:rsid w:val="007F0422"/>
    <w:rsid w:val="00867F92"/>
    <w:rsid w:val="00876EC6"/>
    <w:rsid w:val="008A184F"/>
    <w:rsid w:val="008B28EE"/>
    <w:rsid w:val="008C122F"/>
    <w:rsid w:val="00930F1C"/>
    <w:rsid w:val="00A51AFB"/>
    <w:rsid w:val="00A822B9"/>
    <w:rsid w:val="00B323E3"/>
    <w:rsid w:val="00B47F53"/>
    <w:rsid w:val="00B6696E"/>
    <w:rsid w:val="00BD404B"/>
    <w:rsid w:val="00CB07A6"/>
    <w:rsid w:val="00CC0A8E"/>
    <w:rsid w:val="00D25D61"/>
    <w:rsid w:val="00D32C95"/>
    <w:rsid w:val="00DB2563"/>
    <w:rsid w:val="00DC407F"/>
    <w:rsid w:val="00DE1609"/>
    <w:rsid w:val="00DF2A2B"/>
    <w:rsid w:val="00E41FA5"/>
    <w:rsid w:val="00E71D17"/>
    <w:rsid w:val="00F12287"/>
    <w:rsid w:val="00F50F29"/>
    <w:rsid w:val="00F85683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2510"/>
    <w:rPr>
      <w:color w:val="954F72"/>
      <w:u w:val="single"/>
    </w:rPr>
  </w:style>
  <w:style w:type="paragraph" w:customStyle="1" w:styleId="msonormal0">
    <w:name w:val="msonormal"/>
    <w:basedOn w:val="Normal"/>
    <w:rsid w:val="006D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6D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65">
    <w:name w:val="xl65"/>
    <w:basedOn w:val="Normal"/>
    <w:rsid w:val="006D25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66">
    <w:name w:val="xl66"/>
    <w:basedOn w:val="Normal"/>
    <w:rsid w:val="006D251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7</cp:revision>
  <cp:lastPrinted>2024-08-30T00:56:00Z</cp:lastPrinted>
  <dcterms:created xsi:type="dcterms:W3CDTF">2025-02-20T03:31:00Z</dcterms:created>
  <dcterms:modified xsi:type="dcterms:W3CDTF">2025-03-25T08:15:00Z</dcterms:modified>
</cp:coreProperties>
</file>