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592F" w14:textId="77777777" w:rsidR="00460709" w:rsidRPr="00460709" w:rsidRDefault="00460709" w:rsidP="00460709">
      <w:pPr>
        <w:spacing w:before="57" w:after="0" w:line="240" w:lineRule="auto"/>
        <w:ind w:left="3237" w:right="32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L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>o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b/>
          <w:spacing w:val="-19"/>
          <w:kern w:val="0"/>
          <w:sz w:val="28"/>
          <w:szCs w:val="28"/>
          <w14:ligatures w14:val="none"/>
        </w:rPr>
        <w:t xml:space="preserve"> </w:t>
      </w:r>
      <w:proofErr w:type="spellStart"/>
      <w:r w:rsidRPr="0046070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>K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>gi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b/>
          <w:spacing w:val="-22"/>
          <w:kern w:val="0"/>
          <w:sz w:val="28"/>
          <w:szCs w:val="28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</w:t>
      </w:r>
    </w:p>
    <w:p w14:paraId="17A13F03" w14:textId="77777777" w:rsidR="00460709" w:rsidRPr="00460709" w:rsidRDefault="00460709" w:rsidP="00460709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FFB0EE3" w14:textId="77777777" w:rsidR="00460709" w:rsidRPr="00460709" w:rsidRDefault="00460709" w:rsidP="00460709">
      <w:pPr>
        <w:spacing w:before="12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76E829" w14:textId="4247E191" w:rsidR="00460709" w:rsidRPr="00460709" w:rsidRDefault="00460709" w:rsidP="004607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Membedah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Perjanjian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Multilateral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Bantuan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Administratif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Bersama di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Bidang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Perpajakan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Sesuai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Perpres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56/2024</w:t>
      </w:r>
    </w:p>
    <w:p w14:paraId="55B57AF5" w14:textId="508B30DA" w:rsidR="00460709" w:rsidRPr="00460709" w:rsidRDefault="00460709" w:rsidP="004607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>:</w:t>
      </w:r>
      <w:proofErr w:type="gram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Membedah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Perjanjian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Multilateral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Bantuan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Administratif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Bersama di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Bidang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Perpajakan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Sesuai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Perpres</w:t>
      </w:r>
      <w:proofErr w:type="spellEnd"/>
      <w:r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56/2024</w:t>
      </w:r>
    </w:p>
    <w:p w14:paraId="6A33125F" w14:textId="66AB78C3" w:rsidR="00460709" w:rsidRPr="00460709" w:rsidRDefault="00460709" w:rsidP="00925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car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Prianto Budi S, Ak., CA., M.B.A (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Praktisi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Akademisi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Pratama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Institute for Fiscal Policy &amp; Governance Studies)</w:t>
      </w:r>
    </w:p>
    <w:p w14:paraId="7A76877B" w14:textId="77777777" w:rsidR="00925EFA" w:rsidRPr="00925EFA" w:rsidRDefault="00460709" w:rsidP="00925EF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Ria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Sagita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Dewi, S.E (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Konsultan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TP Doc)</w:t>
      </w:r>
    </w:p>
    <w:p w14:paraId="79EF40B6" w14:textId="77777777" w:rsidR="00925EFA" w:rsidRPr="00925EFA" w:rsidRDefault="00460709" w:rsidP="0046070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era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Ria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Sagita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Dewi, S.E (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Konsultan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TP Doc)</w:t>
      </w:r>
    </w:p>
    <w:p w14:paraId="672E3199" w14:textId="77777777" w:rsidR="00925EFA" w:rsidRPr="00925EFA" w:rsidRDefault="00460709" w:rsidP="00925EF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y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l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ngg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Pratama</w:t>
      </w:r>
      <w:proofErr w:type="spellEnd"/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Institute for Fiscal Policy &amp; Governance Studies, Knowledge &amp; Development Center</w:t>
      </w:r>
    </w:p>
    <w:p w14:paraId="5B115D83" w14:textId="77777777" w:rsidR="00925EFA" w:rsidRPr="00925EFA" w:rsidRDefault="00460709" w:rsidP="00925EF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ar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46070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925EFA" w:rsidRPr="00925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Rabu, 15 Mei 2024</w:t>
      </w:r>
    </w:p>
    <w:p w14:paraId="00681FC1" w14:textId="77777777" w:rsidR="00925EFA" w:rsidRPr="00925EFA" w:rsidRDefault="00460709" w:rsidP="00925E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W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    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ukul</w:t>
      </w:r>
      <w:proofErr w:type="spellEnd"/>
      <w:r w:rsidRPr="0046070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09.00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/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46070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12.00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46070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 </w:t>
      </w:r>
    </w:p>
    <w:p w14:paraId="22D5811F" w14:textId="443D580F" w:rsidR="00460709" w:rsidRPr="00460709" w:rsidRDefault="00460709" w:rsidP="00925E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Bi</w:t>
      </w: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y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</w:t>
      </w:r>
    </w:p>
    <w:p w14:paraId="73C736DC" w14:textId="77777777" w:rsidR="00460709" w:rsidRPr="00460709" w:rsidRDefault="00460709" w:rsidP="00460709">
      <w:pPr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l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Z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</w:t>
      </w:r>
      <w:r w:rsidRPr="00460709">
        <w:rPr>
          <w:rFonts w:ascii="Times New Roman" w:eastAsia="Times New Roman" w:hAnsi="Times New Roman" w:cs="Times New Roman"/>
          <w:b/>
          <w:spacing w:val="3"/>
          <w:kern w:val="0"/>
          <w:sz w:val="24"/>
          <w:szCs w:val="24"/>
          <w14:ligatures w14:val="none"/>
        </w:rPr>
        <w:t>o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eet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in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g </w:t>
      </w:r>
      <w:proofErr w:type="spellStart"/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kapasitas</w:t>
      </w:r>
      <w:proofErr w:type="spellEnd"/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1000 orang</w:t>
      </w:r>
    </w:p>
    <w:p w14:paraId="3C908365" w14:textId="77777777" w:rsidR="00460709" w:rsidRPr="00460709" w:rsidRDefault="00460709" w:rsidP="00460709">
      <w:pPr>
        <w:spacing w:before="6"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D7BB5" w14:textId="77777777" w:rsidR="00460709" w:rsidRPr="00460709" w:rsidRDefault="00460709" w:rsidP="00460709">
      <w:pPr>
        <w:spacing w:before="5" w:after="0" w:line="180" w:lineRule="exac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734BF1F" w14:textId="77777777" w:rsidR="00925EFA" w:rsidRPr="00925EFA" w:rsidRDefault="00000000" w:rsidP="00925E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gtFrame="_blank" w:history="1">
        <w:r w:rsidR="00925EFA" w:rsidRPr="00925EFA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https://us02web.zoom.us/j/3852257873?pwd=ZVY4YnBzdnVCYWxETzB3bERNMmFIUT09</w:t>
        </w:r>
      </w:hyperlink>
    </w:p>
    <w:p w14:paraId="1D94E360" w14:textId="77777777" w:rsidR="00925EFA" w:rsidRPr="00925EFA" w:rsidRDefault="00925EFA" w:rsidP="00925E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E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 ID: 385 225 7873</w:t>
      </w:r>
    </w:p>
    <w:p w14:paraId="73E3AEEA" w14:textId="77777777" w:rsidR="00925EFA" w:rsidRPr="00925EFA" w:rsidRDefault="00925EFA" w:rsidP="00925E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E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Passcode: 880051</w:t>
      </w:r>
    </w:p>
    <w:p w14:paraId="24B40D68" w14:textId="77777777" w:rsidR="00460709" w:rsidRPr="00460709" w:rsidRDefault="00460709" w:rsidP="00460709">
      <w:pPr>
        <w:spacing w:before="29" w:after="0" w:line="240" w:lineRule="auto"/>
        <w:ind w:left="22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731331" w14:textId="77777777" w:rsidR="00460709" w:rsidRPr="00460709" w:rsidRDefault="00460709" w:rsidP="00460709">
      <w:pPr>
        <w:spacing w:before="29" w:after="0" w:line="240" w:lineRule="auto"/>
        <w:ind w:left="22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Link </w:t>
      </w:r>
      <w:proofErr w:type="spell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Youtube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BB4126C" w14:textId="77777777" w:rsidR="00460709" w:rsidRPr="00460709" w:rsidRDefault="00460709" w:rsidP="004607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F4A4B6" w14:textId="7853E067" w:rsidR="00460709" w:rsidRPr="00460709" w:rsidRDefault="00925EFA" w:rsidP="00460709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https://pxl.to/youtube-pratamaindomitra</w:t>
        </w:r>
      </w:hyperlink>
    </w:p>
    <w:p w14:paraId="015FD5FA" w14:textId="77777777" w:rsidR="00460709" w:rsidRPr="00460709" w:rsidRDefault="00460709" w:rsidP="00460709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A094F6" w14:textId="77777777" w:rsidR="00460709" w:rsidRPr="00460709" w:rsidRDefault="00460709" w:rsidP="00460709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F7F839A" w14:textId="0C73318A" w:rsidR="00460709" w:rsidRDefault="00460709" w:rsidP="00460709">
      <w:pPr>
        <w:spacing w:after="0" w:line="240" w:lineRule="auto"/>
        <w:ind w:left="3271" w:right="32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>k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asa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460709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te</w:t>
      </w:r>
      <w:r w:rsidRPr="00460709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  :</w:t>
      </w:r>
      <w:proofErr w:type="gramEnd"/>
    </w:p>
    <w:p w14:paraId="4BFE0032" w14:textId="77777777" w:rsidR="00925EFA" w:rsidRPr="00460709" w:rsidRDefault="00925EFA" w:rsidP="00460709">
      <w:pPr>
        <w:spacing w:after="0" w:line="240" w:lineRule="auto"/>
        <w:ind w:left="3271" w:right="327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144001" w14:textId="1E722D9F" w:rsidR="000F48A1" w:rsidRDefault="000F48A1" w:rsidP="000F48A1">
      <w:pPr>
        <w:jc w:val="both"/>
      </w:pPr>
      <w:r>
        <w:t xml:space="preserve">•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No. 56/2024</w:t>
      </w:r>
      <w:r>
        <w:t xml:space="preserve"> </w:t>
      </w:r>
      <w:r>
        <w:t>(“</w:t>
      </w:r>
      <w:proofErr w:type="spellStart"/>
      <w:r>
        <w:t>Perpres</w:t>
      </w:r>
      <w:proofErr w:type="spellEnd"/>
      <w:r>
        <w:t xml:space="preserve"> 56/2024”).</w:t>
      </w:r>
    </w:p>
    <w:p w14:paraId="1877000E" w14:textId="3D2EE358" w:rsidR="000F48A1" w:rsidRDefault="000F48A1" w:rsidP="000F48A1">
      <w:pPr>
        <w:jc w:val="both"/>
      </w:pPr>
      <w:r>
        <w:t xml:space="preserve">• </w:t>
      </w:r>
      <w:proofErr w:type="spellStart"/>
      <w:r>
        <w:t>Perpres</w:t>
      </w:r>
      <w:proofErr w:type="spellEnd"/>
      <w:r>
        <w:t xml:space="preserve"> 56/2024</w:t>
      </w:r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Perpres</w:t>
      </w:r>
      <w:proofErr w:type="spellEnd"/>
      <w:r>
        <w:t xml:space="preserve"> </w:t>
      </w:r>
      <w:r>
        <w:t>159/2014 yang</w:t>
      </w:r>
      <w:r>
        <w:t xml:space="preserve"> </w:t>
      </w:r>
      <w:proofErr w:type="spellStart"/>
      <w:r>
        <w:t>mengesahkan</w:t>
      </w:r>
      <w:proofErr w:type="spellEnd"/>
      <w:r>
        <w:t xml:space="preserve"> Convention</w:t>
      </w:r>
      <w:r>
        <w:t xml:space="preserve"> </w:t>
      </w:r>
      <w:r>
        <w:t>on Mutual</w:t>
      </w:r>
      <w:r>
        <w:t xml:space="preserve"> </w:t>
      </w:r>
      <w:proofErr w:type="spellStart"/>
      <w:r>
        <w:t>AdiminstrativeAssistance</w:t>
      </w:r>
      <w:proofErr w:type="spellEnd"/>
      <w:r>
        <w:t xml:space="preserve"> on Tax Matters</w:t>
      </w:r>
      <w:r>
        <w:t xml:space="preserve"> </w:t>
      </w:r>
      <w:r>
        <w:t>(“CMAA”).</w:t>
      </w:r>
    </w:p>
    <w:p w14:paraId="2736451B" w14:textId="647C080B" w:rsidR="000F48A1" w:rsidRDefault="000F48A1" w:rsidP="000F48A1">
      <w:pPr>
        <w:jc w:val="both"/>
      </w:pPr>
      <w:r>
        <w:t xml:space="preserve">• CMAA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r>
        <w:t xml:space="preserve">multilateral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r>
        <w:t xml:space="preserve">administrative </w:t>
      </w:r>
      <w:proofErr w:type="spellStart"/>
      <w:r>
        <w:t>bersama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>.</w:t>
      </w:r>
    </w:p>
    <w:p w14:paraId="0694FE1B" w14:textId="67E6652B" w:rsidR="000F48A1" w:rsidRDefault="000F48A1" w:rsidP="000F48A1">
      <w:pPr>
        <w:jc w:val="both"/>
      </w:pPr>
      <w:r>
        <w:t xml:space="preserve">• MCAA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>.</w:t>
      </w:r>
    </w:p>
    <w:p w14:paraId="669FF439" w14:textId="57470E79" w:rsidR="000F48A1" w:rsidRDefault="000F48A1" w:rsidP="000F48A1">
      <w:pPr>
        <w:jc w:val="both"/>
      </w:pPr>
      <w:r>
        <w:t xml:space="preserve">• MCAA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ditandantangi</w:t>
      </w:r>
      <w:proofErr w:type="spellEnd"/>
      <w:r>
        <w:t xml:space="preserve"> </w:t>
      </w:r>
      <w:r>
        <w:t>oleh 147 negara per</w:t>
      </w:r>
      <w:r>
        <w:t xml:space="preserve"> </w:t>
      </w:r>
      <w:r>
        <w:t>Januari 2024.</w:t>
      </w:r>
      <w:r>
        <w:t xml:space="preserve"> </w:t>
      </w:r>
      <w:r>
        <w:t xml:space="preserve">MCAA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inti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negara </w:t>
      </w:r>
      <w:proofErr w:type="spellStart"/>
      <w:r>
        <w:t>melalui</w:t>
      </w:r>
      <w:proofErr w:type="spellEnd"/>
      <w:r>
        <w:t>:</w:t>
      </w:r>
    </w:p>
    <w:p w14:paraId="57EF3835" w14:textId="7D6CA9AA" w:rsidR="000F48A1" w:rsidRDefault="000F48A1" w:rsidP="000F48A1">
      <w:pPr>
        <w:jc w:val="both"/>
      </w:pPr>
      <w:r>
        <w:t>1. Automatic Exchange of</w:t>
      </w:r>
      <w:r>
        <w:t xml:space="preserve"> </w:t>
      </w:r>
      <w:r>
        <w:t>Information (</w:t>
      </w:r>
      <w:proofErr w:type="spellStart"/>
      <w:r>
        <w:t>AEoI</w:t>
      </w:r>
      <w:proofErr w:type="spellEnd"/>
      <w:r>
        <w:t>), dan</w:t>
      </w:r>
    </w:p>
    <w:p w14:paraId="799462BD" w14:textId="78AD2FBC" w:rsidR="000F48A1" w:rsidRDefault="000F48A1" w:rsidP="000F48A1">
      <w:r>
        <w:t xml:space="preserve">2. Exchange on Request </w:t>
      </w:r>
      <w:proofErr w:type="spellStart"/>
      <w:r>
        <w:t>atau</w:t>
      </w:r>
      <w:proofErr w:type="spellEnd"/>
      <w:r>
        <w:t xml:space="preserve"> </w:t>
      </w:r>
      <w:r>
        <w:t>Exchange on Demand.</w:t>
      </w:r>
    </w:p>
    <w:p w14:paraId="08C83BE4" w14:textId="0F47DAD6" w:rsidR="000F48A1" w:rsidRDefault="000F48A1" w:rsidP="000F48A1">
      <w:r>
        <w:lastRenderedPageBreak/>
        <w:t xml:space="preserve">• </w:t>
      </w:r>
      <w:proofErr w:type="spellStart"/>
      <w:r>
        <w:t>Perpres</w:t>
      </w:r>
      <w:proofErr w:type="spellEnd"/>
      <w:r>
        <w:t xml:space="preserve"> 56/2024 </w:t>
      </w:r>
      <w:proofErr w:type="spellStart"/>
      <w:r>
        <w:t>diundangkan</w:t>
      </w:r>
      <w:proofErr w:type="spellEnd"/>
      <w:r>
        <w:t xml:space="preserve"> </w:t>
      </w:r>
      <w:r>
        <w:t xml:space="preserve">dan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22 April</w:t>
      </w:r>
      <w:r>
        <w:t xml:space="preserve"> </w:t>
      </w:r>
      <w:r>
        <w:t xml:space="preserve">2024,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Perpres</w:t>
      </w:r>
      <w:proofErr w:type="spellEnd"/>
      <w:r>
        <w:t xml:space="preserve"> </w:t>
      </w:r>
      <w:r>
        <w:t xml:space="preserve">159/2014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r>
        <w:t>17 Oktober 2014.</w:t>
      </w:r>
    </w:p>
    <w:p w14:paraId="3A6E819C" w14:textId="5D605C3F" w:rsidR="000F48A1" w:rsidRDefault="000F48A1" w:rsidP="000F48A1">
      <w:pPr>
        <w:jc w:val="both"/>
      </w:pPr>
      <w:r>
        <w:t xml:space="preserve">• </w:t>
      </w:r>
      <w:proofErr w:type="spellStart"/>
      <w:r>
        <w:t>Perpres</w:t>
      </w:r>
      <w:proofErr w:type="spellEnd"/>
      <w:r>
        <w:t xml:space="preserve"> 56/2024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Perpres</w:t>
      </w:r>
      <w:proofErr w:type="spellEnd"/>
      <w:r>
        <w:t xml:space="preserve"> 159/2014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dua</w:t>
      </w:r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A824919" w14:textId="794ADDE1" w:rsidR="000F48A1" w:rsidRDefault="000F48A1" w:rsidP="000F48A1">
      <w:pPr>
        <w:jc w:val="both"/>
      </w:pPr>
      <w:r>
        <w:t xml:space="preserve">1.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penagihan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resiprokal</w:t>
      </w:r>
      <w:proofErr w:type="spellEnd"/>
      <w:r>
        <w:t>, dan</w:t>
      </w:r>
    </w:p>
    <w:p w14:paraId="6F1132AB" w14:textId="5D4BBB66" w:rsidR="000F48A1" w:rsidRDefault="000F48A1" w:rsidP="000F48A1">
      <w:pPr>
        <w:jc w:val="both"/>
      </w:pPr>
      <w:r>
        <w:t xml:space="preserve">2. </w:t>
      </w:r>
      <w:proofErr w:type="spellStart"/>
      <w:r>
        <w:t>penarikan</w:t>
      </w:r>
      <w:proofErr w:type="spellEnd"/>
      <w:r>
        <w:t xml:space="preserve"> </w:t>
      </w:r>
      <w:r>
        <w:t xml:space="preserve">Kembali </w:t>
      </w:r>
      <w:proofErr w:type="spellStart"/>
      <w:r>
        <w:t>pernyataan</w:t>
      </w:r>
      <w:proofErr w:type="spellEnd"/>
      <w:r>
        <w:t xml:space="preserve"> (declaration)</w:t>
      </w:r>
      <w:r>
        <w:t xml:space="preserve"> </w:t>
      </w:r>
      <w:r>
        <w:t xml:space="preserve">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>,</w:t>
      </w:r>
    </w:p>
    <w:p w14:paraId="7C4FA844" w14:textId="50880965" w:rsidR="000F48A1" w:rsidRDefault="000F48A1" w:rsidP="000F48A1">
      <w:pPr>
        <w:jc w:val="both"/>
      </w:pPr>
      <w:r>
        <w:t xml:space="preserve">• </w:t>
      </w:r>
      <w:proofErr w:type="spellStart"/>
      <w:r>
        <w:t>Perpres</w:t>
      </w:r>
      <w:proofErr w:type="spellEnd"/>
      <w:r>
        <w:t xml:space="preserve"> 56/2024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</w:t>
      </w:r>
      <w:proofErr w:type="spellStart"/>
      <w:r>
        <w:t>dari</w:t>
      </w:r>
      <w:proofErr w:type="spellEnd"/>
    </w:p>
    <w:p w14:paraId="357D1311" w14:textId="283E6F8A" w:rsidR="000F48A1" w:rsidRDefault="000F48A1" w:rsidP="000F48A1">
      <w:pPr>
        <w:jc w:val="both"/>
      </w:pPr>
      <w:r>
        <w:t xml:space="preserve">1. Pasal 20A </w:t>
      </w:r>
      <w:proofErr w:type="spellStart"/>
      <w:r>
        <w:t>ayat</w:t>
      </w:r>
      <w:proofErr w:type="spellEnd"/>
      <w:r>
        <w:t xml:space="preserve"> (5) </w:t>
      </w:r>
      <w:proofErr w:type="spellStart"/>
      <w:r>
        <w:t>huruf</w:t>
      </w:r>
      <w:proofErr w:type="spellEnd"/>
      <w:r>
        <w:t xml:space="preserve"> b UU</w:t>
      </w:r>
      <w:r>
        <w:t xml:space="preserve"> </w:t>
      </w:r>
      <w:r>
        <w:t xml:space="preserve">KUP (UU No. 6/1983 </w:t>
      </w:r>
      <w:proofErr w:type="spellStart"/>
      <w:r>
        <w:t>s.t.d.t.</w:t>
      </w:r>
      <w:proofErr w:type="gramStart"/>
      <w:r>
        <w:t>d.UU</w:t>
      </w:r>
      <w:proofErr w:type="spellEnd"/>
      <w:proofErr w:type="gramEnd"/>
      <w:r>
        <w:t xml:space="preserve"> No. 7/2021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Harmonisasi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>),</w:t>
      </w:r>
    </w:p>
    <w:p w14:paraId="584F3584" w14:textId="60C8CE8E" w:rsidR="000F48A1" w:rsidRDefault="000F48A1" w:rsidP="000F48A1">
      <w:pPr>
        <w:jc w:val="both"/>
      </w:pPr>
      <w:r>
        <w:t>2. Pasal 32A UU PPh (UU No.</w:t>
      </w:r>
      <w:r>
        <w:t xml:space="preserve"> </w:t>
      </w:r>
      <w:r>
        <w:t xml:space="preserve">7/1983 </w:t>
      </w:r>
      <w:proofErr w:type="spellStart"/>
      <w:r>
        <w:t>s.t.d.t.d</w:t>
      </w:r>
      <w:proofErr w:type="spellEnd"/>
      <w:r>
        <w:t>. UU No.</w:t>
      </w:r>
      <w:r>
        <w:t xml:space="preserve"> </w:t>
      </w:r>
      <w:r>
        <w:t>7/2021, dan</w:t>
      </w:r>
    </w:p>
    <w:p w14:paraId="58AF8ECA" w14:textId="6E3F9ACF" w:rsidR="000F48A1" w:rsidRDefault="000F48A1" w:rsidP="000F48A1">
      <w:pPr>
        <w:jc w:val="both"/>
      </w:pPr>
      <w:r>
        <w:t>3. Pasal 11 UU No. 24/2000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>.</w:t>
      </w:r>
    </w:p>
    <w:p w14:paraId="7CB0EB3C" w14:textId="335EDB7B" w:rsidR="000F48A1" w:rsidRDefault="000F48A1" w:rsidP="000F48A1">
      <w:pPr>
        <w:jc w:val="both"/>
      </w:pPr>
      <w:r>
        <w:t xml:space="preserve">• </w:t>
      </w:r>
      <w:proofErr w:type="spellStart"/>
      <w:r>
        <w:t>Ratifikasi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r>
        <w:t xml:space="preserve">agar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di Indonesia</w:t>
      </w:r>
      <w:r>
        <w:t xml:space="preserve"> </w:t>
      </w:r>
      <w:r>
        <w:t xml:space="preserve">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di Pasal 10 UU No.</w:t>
      </w:r>
    </w:p>
    <w:p w14:paraId="2A3D4519" w14:textId="77777777" w:rsidR="000F48A1" w:rsidRDefault="000F48A1" w:rsidP="000F48A1">
      <w:pPr>
        <w:jc w:val="both"/>
      </w:pPr>
      <w:r>
        <w:t>24/2000.</w:t>
      </w:r>
    </w:p>
    <w:p w14:paraId="5B307F77" w14:textId="21C598A2" w:rsidR="000F48A1" w:rsidRDefault="000F48A1" w:rsidP="000F48A1">
      <w:pPr>
        <w:jc w:val="both"/>
      </w:pPr>
      <w:r>
        <w:t xml:space="preserve">•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meratifikasi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prosedural</w:t>
      </w:r>
      <w:proofErr w:type="spellEnd"/>
      <w:r>
        <w:t xml:space="preserve"> dan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</w:p>
    <w:p w14:paraId="0B99A1AC" w14:textId="639C158F" w:rsidR="000F48A1" w:rsidRDefault="000F48A1" w:rsidP="000F48A1">
      <w:r>
        <w:t xml:space="preserve">•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Perpres</w:t>
      </w:r>
      <w:proofErr w:type="spellEnd"/>
      <w:r>
        <w:t xml:space="preserve"> 159/2014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</w:t>
      </w:r>
      <w:r>
        <w:t xml:space="preserve"> </w:t>
      </w:r>
      <w:proofErr w:type="spellStart"/>
      <w:r>
        <w:t>saat</w:t>
      </w:r>
      <w:proofErr w:type="spellEnd"/>
      <w:r>
        <w:t xml:space="preserve"> di Cannes, </w:t>
      </w:r>
      <w:proofErr w:type="spellStart"/>
      <w:r>
        <w:t>Perancis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3 November 2011,</w:t>
      </w:r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</w:t>
      </w:r>
      <w:r>
        <w:t>CMAA.</w:t>
      </w:r>
    </w:p>
    <w:p w14:paraId="546A4F5E" w14:textId="60B73311" w:rsidR="000F48A1" w:rsidRDefault="000F48A1" w:rsidP="000F48A1">
      <w:r>
        <w:t xml:space="preserve">•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mengesahkan</w:t>
      </w:r>
      <w:proofErr w:type="spellEnd"/>
      <w:r>
        <w:t xml:space="preserve"> CMAA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14:paraId="0D739FFE" w14:textId="77777777" w:rsidR="000F48A1" w:rsidRDefault="000F48A1" w:rsidP="000F48A1">
      <w:r>
        <w:t xml:space="preserve">1.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>,</w:t>
      </w:r>
    </w:p>
    <w:p w14:paraId="27CD9AC2" w14:textId="77777777" w:rsidR="000F48A1" w:rsidRDefault="000F48A1" w:rsidP="000F48A1">
      <w:r>
        <w:t xml:space="preserve">2.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>,</w:t>
      </w:r>
    </w:p>
    <w:p w14:paraId="15B6C2E5" w14:textId="77777777" w:rsidR="000F48A1" w:rsidRDefault="000F48A1" w:rsidP="000F48A1">
      <w:r>
        <w:t xml:space="preserve">3.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penagihan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, dan</w:t>
      </w:r>
    </w:p>
    <w:p w14:paraId="2A5955F9" w14:textId="65C0B603" w:rsidR="000F48A1" w:rsidRDefault="000F48A1" w:rsidP="000F48A1">
      <w:pPr>
        <w:jc w:val="both"/>
      </w:pPr>
      <w:r>
        <w:t xml:space="preserve">4.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r>
        <w:t xml:space="preserve">di </w:t>
      </w:r>
      <w:proofErr w:type="spellStart"/>
      <w:r>
        <w:t>antara</w:t>
      </w:r>
      <w:proofErr w:type="spellEnd"/>
      <w:r>
        <w:t xml:space="preserve"> Negara-negara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Konvensi</w:t>
      </w:r>
      <w:proofErr w:type="spellEnd"/>
      <w:r>
        <w:t>.</w:t>
      </w:r>
    </w:p>
    <w:p w14:paraId="0EBB51BA" w14:textId="413DE7AD" w:rsidR="000F48A1" w:rsidRDefault="000F48A1" w:rsidP="000F48A1">
      <w:pPr>
        <w:jc w:val="both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</w:p>
    <w:p w14:paraId="663E4D37" w14:textId="7BA5CDD8" w:rsidR="000F48A1" w:rsidRDefault="000F48A1" w:rsidP="000F48A1">
      <w:pPr>
        <w:jc w:val="both"/>
      </w:pPr>
      <w:r>
        <w:t xml:space="preserve">•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oleh</w:t>
      </w:r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internasional</w:t>
      </w:r>
      <w:proofErr w:type="spellEnd"/>
    </w:p>
    <w:p w14:paraId="05D6CA65" w14:textId="6417F2CF" w:rsidR="000F48A1" w:rsidRDefault="000F48A1" w:rsidP="000F48A1">
      <w:pPr>
        <w:jc w:val="both"/>
      </w:pPr>
      <w:r>
        <w:t xml:space="preserve">•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juga</w:t>
      </w:r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“Pacta</w:t>
      </w:r>
      <w:r>
        <w:t xml:space="preserve"> </w:t>
      </w:r>
      <w:r>
        <w:t xml:space="preserve">Sun </w:t>
      </w:r>
      <w:proofErr w:type="spellStart"/>
      <w:r>
        <w:t>Servanda</w:t>
      </w:r>
      <w:proofErr w:type="spellEnd"/>
      <w:r>
        <w:t xml:space="preserve">”,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r>
        <w:t xml:space="preserve">yang </w:t>
      </w:r>
      <w:proofErr w:type="spellStart"/>
      <w:r>
        <w:t>dibuat</w:t>
      </w:r>
      <w:proofErr w:type="spellEnd"/>
      <w:r>
        <w:t xml:space="preserve"> oleh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ditaati</w:t>
      </w:r>
      <w:proofErr w:type="spellEnd"/>
      <w:r>
        <w:t>.</w:t>
      </w:r>
    </w:p>
    <w:p w14:paraId="3A0F8516" w14:textId="1112EFF8" w:rsidR="000F48A1" w:rsidRDefault="000F48A1" w:rsidP="000F48A1">
      <w:pPr>
        <w:jc w:val="both"/>
      </w:pPr>
      <w:r>
        <w:t xml:space="preserve">•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Konvensi</w:t>
      </w:r>
      <w:proofErr w:type="spellEnd"/>
      <w:r>
        <w:t xml:space="preserve"> </w:t>
      </w:r>
      <w:proofErr w:type="spellStart"/>
      <w:r>
        <w:t>Wina</w:t>
      </w:r>
      <w:proofErr w:type="spellEnd"/>
      <w:r>
        <w:t xml:space="preserve"> </w:t>
      </w:r>
      <w:r>
        <w:t xml:space="preserve">1969 </w:t>
      </w:r>
      <w:proofErr w:type="spellStart"/>
      <w:r>
        <w:t>tentang</w:t>
      </w:r>
      <w:proofErr w:type="spellEnd"/>
      <w:r>
        <w:t xml:space="preserve"> Hukum </w:t>
      </w:r>
      <w:proofErr w:type="spellStart"/>
      <w:r>
        <w:t>Perjanjian</w:t>
      </w:r>
      <w:proofErr w:type="spellEnd"/>
    </w:p>
    <w:p w14:paraId="1E79CD5B" w14:textId="01320C6A" w:rsidR="000F48A1" w:rsidRDefault="000F48A1" w:rsidP="000F48A1">
      <w:pPr>
        <w:jc w:val="both"/>
      </w:pPr>
      <w:r>
        <w:t xml:space="preserve">•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r>
        <w:t xml:space="preserve">negara dan </w:t>
      </w:r>
      <w:proofErr w:type="spellStart"/>
      <w:r>
        <w:t>merupakan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>.</w:t>
      </w:r>
    </w:p>
    <w:p w14:paraId="19D506CF" w14:textId="632BB54B" w:rsidR="000F48A1" w:rsidRDefault="000F48A1" w:rsidP="000F48A1">
      <w:pPr>
        <w:jc w:val="both"/>
      </w:pPr>
      <w:r>
        <w:lastRenderedPageBreak/>
        <w:t xml:space="preserve">• </w:t>
      </w:r>
      <w:proofErr w:type="spellStart"/>
      <w:r>
        <w:t>Nomenklatur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</w:t>
      </w:r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dicontohkan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78695C4" w14:textId="73904A27" w:rsidR="000F48A1" w:rsidRDefault="000F48A1" w:rsidP="00DE75E3">
      <w:pPr>
        <w:pStyle w:val="DaftarParagraf"/>
        <w:numPr>
          <w:ilvl w:val="0"/>
          <w:numId w:val="1"/>
        </w:numPr>
        <w:jc w:val="both"/>
      </w:pPr>
      <w:r>
        <w:t xml:space="preserve">Treaty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untuk</w:t>
      </w:r>
      <w:proofErr w:type="spellEnd"/>
      <w:r w:rsidR="00DE75E3">
        <w:t xml:space="preserve"> </w:t>
      </w:r>
      <w:proofErr w:type="spellStart"/>
      <w:r>
        <w:t>perjanjian</w:t>
      </w:r>
      <w:proofErr w:type="spellEnd"/>
      <w:r>
        <w:t xml:space="preserve"> multilateral </w:t>
      </w:r>
      <w:proofErr w:type="spellStart"/>
      <w:r>
        <w:t>antar</w:t>
      </w:r>
      <w:proofErr w:type="spellEnd"/>
      <w:r w:rsidR="00DE75E3">
        <w:t xml:space="preserve"> </w:t>
      </w:r>
      <w:proofErr w:type="spellStart"/>
      <w:r>
        <w:t>banyak</w:t>
      </w:r>
      <w:proofErr w:type="spellEnd"/>
      <w:r>
        <w:t xml:space="preserve"> negara yang </w:t>
      </w:r>
      <w:proofErr w:type="spellStart"/>
      <w:r>
        <w:t>substansi</w:t>
      </w:r>
      <w:proofErr w:type="spellEnd"/>
      <w:r w:rsidR="00DE75E3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sangat</w:t>
      </w:r>
      <w:r w:rsidR="00DE75E3">
        <w:t xml:space="preserve"> </w:t>
      </w:r>
      <w:proofErr w:type="spellStart"/>
      <w:r w:rsidR="00DE75E3" w:rsidRPr="00DE75E3">
        <w:t>penting</w:t>
      </w:r>
      <w:proofErr w:type="spellEnd"/>
      <w:r w:rsidR="00DE75E3" w:rsidRPr="00DE75E3">
        <w:t xml:space="preserve"> </w:t>
      </w:r>
      <w:proofErr w:type="spellStart"/>
      <w:r w:rsidR="00DE75E3" w:rsidRPr="00DE75E3">
        <w:t>bagi</w:t>
      </w:r>
      <w:proofErr w:type="spellEnd"/>
      <w:r w:rsidR="00DE75E3" w:rsidRPr="00DE75E3">
        <w:t xml:space="preserve"> para </w:t>
      </w:r>
      <w:proofErr w:type="spellStart"/>
      <w:r w:rsidR="00DE75E3" w:rsidRPr="00DE75E3">
        <w:t>pihak</w:t>
      </w:r>
      <w:proofErr w:type="spellEnd"/>
      <w:r w:rsidR="00DE75E3" w:rsidRPr="00DE75E3">
        <w:t>.</w:t>
      </w:r>
    </w:p>
    <w:p w14:paraId="152D57C8" w14:textId="5CF76BB2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>Convention (</w:t>
      </w:r>
      <w:proofErr w:type="spellStart"/>
      <w:r>
        <w:t>konvensi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>,</w:t>
      </w:r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mewajibkan</w:t>
      </w:r>
      <w:proofErr w:type="spellEnd"/>
      <w:r>
        <w:t xml:space="preserve"> negara-negara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 dan</w:t>
      </w:r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r>
        <w:t xml:space="preserve">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14:paraId="59F2E9D0" w14:textId="69ACFCBB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 xml:space="preserve">Agreement dan </w:t>
      </w:r>
      <w:proofErr w:type="spellStart"/>
      <w:r>
        <w:t>Arangement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sangat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dan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14:paraId="3E44E19E" w14:textId="643291DD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>Memory of Understanding</w:t>
      </w:r>
      <w:r>
        <w:t xml:space="preserve"> </w:t>
      </w:r>
      <w:r>
        <w:t xml:space="preserve">(MoU)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r>
        <w:t xml:space="preserve">(informal)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non-legally binding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r>
        <w:t xml:space="preserve">MoU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r>
        <w:t xml:space="preserve">yang </w:t>
      </w:r>
      <w:proofErr w:type="spellStart"/>
      <w:r>
        <w:t>bersifat</w:t>
      </w:r>
      <w:proofErr w:type="spellEnd"/>
      <w:r>
        <w:t xml:space="preserve"> formal dan</w:t>
      </w:r>
      <w:r>
        <w:t xml:space="preserve"> </w:t>
      </w:r>
      <w:proofErr w:type="spellStart"/>
      <w:r>
        <w:t>mengikat</w:t>
      </w:r>
      <w:proofErr w:type="spellEnd"/>
      <w:r>
        <w:t>.</w:t>
      </w:r>
    </w:p>
    <w:p w14:paraId="7970CEA2" w14:textId="77777777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>Declaration (</w:t>
      </w:r>
      <w:proofErr w:type="spellStart"/>
      <w:r>
        <w:t>pernyataan</w:t>
      </w:r>
      <w:proofErr w:type="spellEnd"/>
      <w:r>
        <w:t>)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para</w:t>
      </w:r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</w:t>
      </w:r>
      <w:r>
        <w:t xml:space="preserve"> </w:t>
      </w:r>
      <w:proofErr w:type="spellStart"/>
      <w:r>
        <w:t>pokok-pokoknya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soft law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mengika</w:t>
      </w:r>
      <w:r>
        <w:t>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).</w:t>
      </w:r>
    </w:p>
    <w:p w14:paraId="53B5E968" w14:textId="467E618A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>Protocol dan Adjustment.</w:t>
      </w:r>
    </w:p>
    <w:p w14:paraId="2709C994" w14:textId="6EC68E59" w:rsidR="00DE75E3" w:rsidRDefault="00DE75E3" w:rsidP="00DE75E3">
      <w:pPr>
        <w:pStyle w:val="DaftarParagraf"/>
        <w:jc w:val="both"/>
      </w:pPr>
      <w:r>
        <w:t xml:space="preserve">a. Protocol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konvensi</w:t>
      </w:r>
      <w:proofErr w:type="spellEnd"/>
      <w:r>
        <w:t xml:space="preserve"> </w:t>
      </w:r>
      <w:r>
        <w:t xml:space="preserve">dan </w:t>
      </w:r>
      <w:proofErr w:type="spellStart"/>
      <w:r>
        <w:t>menjadi</w:t>
      </w:r>
      <w:proofErr w:type="spellEnd"/>
      <w:r>
        <w:t xml:space="preserve"> </w:t>
      </w:r>
      <w:r>
        <w:t xml:space="preserve">instrument </w:t>
      </w:r>
      <w:proofErr w:type="spellStart"/>
      <w:r>
        <w:t>pembantu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independen</w:t>
      </w:r>
      <w:proofErr w:type="spellEnd"/>
    </w:p>
    <w:p w14:paraId="77AD1F02" w14:textId="77777777" w:rsidR="00DE75E3" w:rsidRDefault="00DE75E3" w:rsidP="00DE75E3">
      <w:pPr>
        <w:pStyle w:val="DaftarParagraf"/>
        <w:jc w:val="both"/>
      </w:pPr>
      <w:r>
        <w:t xml:space="preserve">b. Adjustment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amandemen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prtokol</w:t>
      </w:r>
      <w:proofErr w:type="spellEnd"/>
      <w:r>
        <w:t xml:space="preserve"> </w:t>
      </w:r>
      <w:r>
        <w:t xml:space="preserve">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ada.</w:t>
      </w:r>
      <w:proofErr w:type="spellEnd"/>
    </w:p>
    <w:p w14:paraId="02ED0DE6" w14:textId="68F599E1" w:rsidR="00DE75E3" w:rsidRDefault="00DE75E3" w:rsidP="00DE75E3">
      <w:pPr>
        <w:pStyle w:val="DaftarParagraf"/>
        <w:numPr>
          <w:ilvl w:val="0"/>
          <w:numId w:val="1"/>
        </w:numPr>
        <w:jc w:val="both"/>
      </w:pPr>
      <w:r>
        <w:t>Statute (</w:t>
      </w:r>
      <w:proofErr w:type="spellStart"/>
      <w:r>
        <w:t>Statuta</w:t>
      </w:r>
      <w:proofErr w:type="spellEnd"/>
      <w:r>
        <w:t>) dan Charter</w:t>
      </w:r>
      <w:r>
        <w:t xml:space="preserve"> </w:t>
      </w:r>
      <w:r>
        <w:t>(</w:t>
      </w:r>
      <w:proofErr w:type="spellStart"/>
      <w:r>
        <w:t>Piagam</w:t>
      </w:r>
      <w:proofErr w:type="spellEnd"/>
      <w:r>
        <w:t xml:space="preserve">) </w:t>
      </w:r>
      <w:proofErr w:type="spellStart"/>
      <w:r>
        <w:t>merupakan</w:t>
      </w:r>
      <w:proofErr w:type="spellEnd"/>
      <w:r>
        <w:t xml:space="preserve"> dua </w:t>
      </w:r>
      <w:proofErr w:type="spellStart"/>
      <w:r>
        <w:t>istilah</w:t>
      </w:r>
      <w:proofErr w:type="spellEnd"/>
      <w:r>
        <w:t xml:space="preserve"> </w:t>
      </w:r>
      <w:r>
        <w:t xml:space="preserve">yang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r>
        <w:t xml:space="preserve">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konstitusi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sectPr w:rsidR="00DE7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6B8"/>
    <w:multiLevelType w:val="hybridMultilevel"/>
    <w:tmpl w:val="5058C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9"/>
    <w:rsid w:val="000F48A1"/>
    <w:rsid w:val="00460709"/>
    <w:rsid w:val="00925EFA"/>
    <w:rsid w:val="009639EB"/>
    <w:rsid w:val="00DE75E3"/>
    <w:rsid w:val="00E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181D"/>
  <w15:chartTrackingRefBased/>
  <w15:docId w15:val="{5A5B3BBA-9543-47F7-BCB0-339F675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925EFA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DE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l.to/youtube-pratamaindomitra" TargetMode="External"/><Relationship Id="rId5" Type="http://schemas.openxmlformats.org/officeDocument/2006/relationships/hyperlink" Target="https://us02web.zoom.us/j/3852257873?pwd=ZVY4YnBzdnVCYWxETzB3bERNMmF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2</cp:revision>
  <dcterms:created xsi:type="dcterms:W3CDTF">2024-08-24T20:15:00Z</dcterms:created>
  <dcterms:modified xsi:type="dcterms:W3CDTF">2024-08-25T10:14:00Z</dcterms:modified>
</cp:coreProperties>
</file>